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Введение и переход к работе с Просковьей</w:t>
      </w:r>
    </w:p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Работа с темами в Просковье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 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pPr>
        <w:pStyle w:val="Heading1"/>
      </w:pPr>
      <w:r>
        <w:t>Работа с личными файлами</w:t>
      </w:r>
    </w:p>
    <w:p>
      <w:r>
        <w:tab/>
        <w:t>Вот.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Как добавлять файлы? Нажимаем «Создать».</w:t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 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Это порядка, наверное, пяти минут, поэтому лучше добавить и обратиться к ним позже.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tab/>
        <w:t>Можно просто пообщаться с моделью, написать ей что -то, и она ответит на произвольный вопрос.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Особенности взаимодействия в Telegram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